
<file path=[Content_Types].xml><?xml version="1.0" encoding="utf-8"?>
<Types xmlns="http://schemas.openxmlformats.org/package/2006/content-types">
  <Default ContentType="image/jpeg" Extension="jpg"/>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pBdr>
          <w:top w:space="0" w:sz="0" w:val="nil"/>
          <w:left w:space="0" w:sz="0" w:val="nil"/>
          <w:bottom w:space="0" w:sz="0" w:val="nil"/>
          <w:right w:space="0" w:sz="0" w:val="nil"/>
          <w:between w:space="0" w:sz="0" w:val="nil"/>
        </w:pBdr>
        <w:rPr>
          <w:rFonts w:ascii="Century Gothic" w:cs="Century Gothic" w:eastAsia="Century Gothic" w:hAnsi="Century Gothic"/>
          <w:color w:val="073763"/>
          <w:sz w:val="46"/>
          <w:szCs w:val="46"/>
        </w:rPr>
      </w:pPr>
      <w:r w:rsidDel="00000000" w:rsidR="00000000" w:rsidRPr="00000000">
        <w:rPr>
          <w:rtl w:val="0"/>
        </w:rPr>
      </w:r>
    </w:p>
    <w:p w:rsidR="00000000" w:rsidDel="00000000" w:rsidP="00000000" w:rsidRDefault="00000000" w:rsidRPr="00000000" w14:paraId="00000002">
      <w:pPr>
        <w:pBdr>
          <w:top w:space="0" w:sz="0" w:val="nil"/>
          <w:left w:space="0" w:sz="0" w:val="nil"/>
          <w:bottom w:space="0" w:sz="0" w:val="nil"/>
          <w:right w:space="0" w:sz="0" w:val="nil"/>
          <w:between w:space="0" w:sz="0" w:val="nil"/>
        </w:pBdr>
        <w:ind w:left="1440" w:firstLine="720"/>
        <w:rPr>
          <w:rFonts w:ascii="Times New Roman" w:cs="Times New Roman" w:eastAsia="Times New Roman" w:hAnsi="Times New Roman"/>
          <w:color w:val="000000"/>
          <w:sz w:val="20"/>
          <w:szCs w:val="20"/>
        </w:rPr>
      </w:pPr>
      <w:r w:rsidDel="00000000" w:rsidR="00000000" w:rsidRPr="00000000">
        <w:rPr>
          <w:rFonts w:ascii="Century Gothic" w:cs="Century Gothic" w:eastAsia="Century Gothic" w:hAnsi="Century Gothic"/>
          <w:color w:val="073763"/>
          <w:sz w:val="46"/>
          <w:szCs w:val="46"/>
          <w:rtl w:val="0"/>
        </w:rPr>
        <w:t xml:space="preserve">Parent Voice feedback</w:t>
      </w:r>
      <w:r w:rsidDel="00000000" w:rsidR="00000000" w:rsidRPr="00000000">
        <w:rPr>
          <w:rFonts w:ascii="Century Gothic" w:cs="Century Gothic" w:eastAsia="Century Gothic" w:hAnsi="Century Gothic"/>
          <w:color w:val="073763"/>
          <w:rtl w:val="0"/>
        </w:rPr>
        <w:t xml:space="preserve">  </w:t>
      </w: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6143625</wp:posOffset>
            </wp:positionH>
            <wp:positionV relativeFrom="paragraph">
              <wp:posOffset>66675</wp:posOffset>
            </wp:positionV>
            <wp:extent cx="923925" cy="895559"/>
            <wp:effectExtent b="0" l="0" r="0" t="0"/>
            <wp:wrapNone/>
            <wp:docPr descr="C:\Users\joannec\AppData\Local\Microsoft\Windows\INetCache\Content.MSO\5E4FA7D4.tmp" id="9" name="image1.jpg"/>
            <a:graphic>
              <a:graphicData uri="http://schemas.openxmlformats.org/drawingml/2006/picture">
                <pic:pic>
                  <pic:nvPicPr>
                    <pic:cNvPr descr="C:\Users\joannec\AppData\Local\Microsoft\Windows\INetCache\Content.MSO\5E4FA7D4.tmp" id="0" name="image1.jpg"/>
                    <pic:cNvPicPr preferRelativeResize="0"/>
                  </pic:nvPicPr>
                  <pic:blipFill>
                    <a:blip r:embed="rId7"/>
                    <a:srcRect b="0" l="0" r="0" t="0"/>
                    <a:stretch>
                      <a:fillRect/>
                    </a:stretch>
                  </pic:blipFill>
                  <pic:spPr>
                    <a:xfrm>
                      <a:off x="0" y="0"/>
                      <a:ext cx="923925" cy="895559"/>
                    </a:xfrm>
                    <a:prstGeom prst="rect"/>
                    <a:ln/>
                  </pic:spPr>
                </pic:pic>
              </a:graphicData>
            </a:graphic>
          </wp:anchor>
        </w:drawing>
      </w:r>
    </w:p>
    <w:p w:rsidR="00000000" w:rsidDel="00000000" w:rsidP="00000000" w:rsidRDefault="00000000" w:rsidRPr="00000000" w14:paraId="00000003">
      <w:pPr>
        <w:pStyle w:val="Title"/>
        <w:ind w:firstLine="2284"/>
        <w:rPr>
          <w:rFonts w:ascii="Century Gothic" w:cs="Century Gothic" w:eastAsia="Century Gothic" w:hAnsi="Century Gothic"/>
          <w:b w:val="0"/>
          <w:color w:val="073763"/>
          <w:sz w:val="26"/>
          <w:szCs w:val="26"/>
          <w:u w:val="none"/>
        </w:rPr>
      </w:pPr>
      <w:r w:rsidDel="00000000" w:rsidR="00000000" w:rsidRPr="00000000">
        <w:rPr>
          <w:rtl w:val="0"/>
        </w:rPr>
      </w:r>
    </w:p>
    <w:p w:rsidR="00000000" w:rsidDel="00000000" w:rsidP="00000000" w:rsidRDefault="00000000" w:rsidRPr="00000000" w14:paraId="00000004">
      <w:pPr>
        <w:pBdr>
          <w:top w:space="0" w:sz="0" w:val="nil"/>
          <w:left w:space="0" w:sz="0" w:val="nil"/>
          <w:bottom w:space="0" w:sz="0" w:val="nil"/>
          <w:right w:space="0" w:sz="0" w:val="nil"/>
          <w:between w:space="0" w:sz="0" w:val="nil"/>
        </w:pBdr>
        <w:spacing w:before="100" w:lineRule="auto"/>
        <w:ind w:right="475"/>
        <w:jc w:val="both"/>
        <w:rPr/>
      </w:pPr>
      <w:r w:rsidDel="00000000" w:rsidR="00000000" w:rsidRPr="00000000">
        <w:rPr>
          <w:rtl w:val="0"/>
        </w:rPr>
      </w:r>
    </w:p>
    <w:p w:rsidR="00000000" w:rsidDel="00000000" w:rsidP="00000000" w:rsidRDefault="00000000" w:rsidRPr="00000000" w14:paraId="00000005">
      <w:pPr>
        <w:pBdr>
          <w:top w:space="0" w:sz="0" w:val="nil"/>
          <w:left w:space="0" w:sz="0" w:val="nil"/>
          <w:bottom w:space="0" w:sz="0" w:val="nil"/>
          <w:right w:space="0" w:sz="0" w:val="nil"/>
          <w:between w:space="0" w:sz="0" w:val="nil"/>
        </w:pBdr>
        <w:spacing w:before="100" w:lineRule="auto"/>
        <w:ind w:right="475"/>
        <w:jc w:val="both"/>
        <w:rPr/>
      </w:pPr>
      <w:r w:rsidDel="00000000" w:rsidR="00000000" w:rsidRPr="00000000">
        <w:rPr>
          <w:rtl w:val="0"/>
        </w:rPr>
      </w:r>
    </w:p>
    <w:p w:rsidR="00000000" w:rsidDel="00000000" w:rsidP="00000000" w:rsidRDefault="00000000" w:rsidRPr="00000000" w14:paraId="00000006">
      <w:pPr>
        <w:pBdr>
          <w:top w:space="0" w:sz="0" w:val="nil"/>
          <w:left w:space="0" w:sz="0" w:val="nil"/>
          <w:bottom w:space="0" w:sz="0" w:val="nil"/>
          <w:right w:space="0" w:sz="0" w:val="nil"/>
          <w:between w:space="0" w:sz="0" w:val="nil"/>
        </w:pBdr>
        <w:spacing w:before="100" w:lineRule="auto"/>
        <w:ind w:right="475"/>
        <w:jc w:val="both"/>
        <w:rPr>
          <w:rFonts w:ascii="Trebuchet MS" w:cs="Trebuchet MS" w:eastAsia="Trebuchet MS" w:hAnsi="Trebuchet MS"/>
          <w:color w:val="366091"/>
        </w:rPr>
      </w:pPr>
      <w:bookmarkStart w:colFirst="0" w:colLast="0" w:name="_heading=h.30j0zll" w:id="0"/>
      <w:bookmarkEnd w:id="0"/>
      <w:r w:rsidDel="00000000" w:rsidR="00000000" w:rsidRPr="00000000">
        <w:rPr>
          <w:rFonts w:ascii="Trebuchet MS" w:cs="Trebuchet MS" w:eastAsia="Trebuchet MS" w:hAnsi="Trebuchet MS"/>
          <w:color w:val="366091"/>
          <w:rtl w:val="0"/>
        </w:rPr>
        <w:t xml:space="preserve">Thank you to the parents who attended our Diversity Coffee morning led by Ms. Gregory (Deputy Head/SENDCo) and Ms. Davis (Phase 1 teacher, Literacy &amp; Diversity Lead). The coffee morning provided a platform to delve into the demographics of our school community. We emphasised the importance of representation and explored current actions and future plans to enhance our practice of celebrating diversity. It was a wonderful opportunity for us to come together as a community to discuss and celebrate the diversity that makes our school special.</w:t>
      </w:r>
    </w:p>
    <w:p w:rsidR="00000000" w:rsidDel="00000000" w:rsidP="00000000" w:rsidRDefault="00000000" w:rsidRPr="00000000" w14:paraId="00000007">
      <w:pPr>
        <w:pBdr>
          <w:top w:space="0" w:sz="0" w:val="nil"/>
          <w:left w:space="0" w:sz="0" w:val="nil"/>
          <w:bottom w:space="0" w:sz="0" w:val="nil"/>
          <w:right w:space="0" w:sz="0" w:val="nil"/>
          <w:between w:space="0" w:sz="0" w:val="nil"/>
        </w:pBdr>
        <w:spacing w:before="100" w:lineRule="auto"/>
        <w:ind w:right="475"/>
        <w:jc w:val="both"/>
        <w:rPr>
          <w:rFonts w:ascii="Trebuchet MS" w:cs="Trebuchet MS" w:eastAsia="Trebuchet MS" w:hAnsi="Trebuchet MS"/>
          <w:color w:val="366091"/>
        </w:rPr>
      </w:pPr>
      <w:r w:rsidDel="00000000" w:rsidR="00000000" w:rsidRPr="00000000">
        <w:rPr>
          <w:rFonts w:ascii="Trebuchet MS" w:cs="Trebuchet MS" w:eastAsia="Trebuchet MS" w:hAnsi="Trebuchet MS"/>
          <w:color w:val="366091"/>
          <w:rtl w:val="0"/>
        </w:rPr>
        <w:t xml:space="preserve">The insights shared by parents in </w:t>
      </w:r>
      <w:r w:rsidDel="00000000" w:rsidR="00000000" w:rsidRPr="00000000">
        <w:rPr>
          <w:rFonts w:ascii="Trebuchet MS" w:cs="Trebuchet MS" w:eastAsia="Trebuchet MS" w:hAnsi="Trebuchet MS"/>
          <w:color w:val="366091"/>
          <w:rtl w:val="0"/>
        </w:rPr>
        <w:t xml:space="preserve">attendance</w:t>
      </w:r>
      <w:r w:rsidDel="00000000" w:rsidR="00000000" w:rsidRPr="00000000">
        <w:rPr>
          <w:rFonts w:ascii="Trebuchet MS" w:cs="Trebuchet MS" w:eastAsia="Trebuchet MS" w:hAnsi="Trebuchet MS"/>
          <w:color w:val="366091"/>
          <w:rtl w:val="0"/>
        </w:rPr>
        <w:t xml:space="preserve"> were invaluable. Many parents  contributed by sharing personal experiences, shedding light on aspects that are currently working well within our community. The feedback has given us a deeper understanding of the strengths and areas for improvement within our school's approach to celebrating the diversity of our community.</w:t>
      </w:r>
    </w:p>
    <w:p w:rsidR="00000000" w:rsidDel="00000000" w:rsidP="00000000" w:rsidRDefault="00000000" w:rsidRPr="00000000" w14:paraId="00000008">
      <w:pPr>
        <w:pBdr>
          <w:top w:space="0" w:sz="0" w:val="nil"/>
          <w:left w:space="0" w:sz="0" w:val="nil"/>
          <w:bottom w:space="0" w:sz="0" w:val="nil"/>
          <w:right w:space="0" w:sz="0" w:val="nil"/>
          <w:between w:space="0" w:sz="0" w:val="nil"/>
        </w:pBdr>
        <w:spacing w:before="100" w:lineRule="auto"/>
        <w:ind w:right="475"/>
        <w:jc w:val="both"/>
        <w:rPr>
          <w:rFonts w:ascii="Trebuchet MS" w:cs="Trebuchet MS" w:eastAsia="Trebuchet MS" w:hAnsi="Trebuchet MS"/>
          <w:color w:val="366091"/>
        </w:rPr>
      </w:pPr>
      <w:r w:rsidDel="00000000" w:rsidR="00000000" w:rsidRPr="00000000">
        <w:rPr>
          <w:rtl w:val="0"/>
        </w:rPr>
      </w:r>
    </w:p>
    <w:p w:rsidR="00000000" w:rsidDel="00000000" w:rsidP="00000000" w:rsidRDefault="00000000" w:rsidRPr="00000000" w14:paraId="00000009">
      <w:pPr>
        <w:pBdr>
          <w:top w:space="0" w:sz="0" w:val="nil"/>
          <w:left w:space="0" w:sz="0" w:val="nil"/>
          <w:bottom w:space="0" w:sz="0" w:val="nil"/>
          <w:right w:space="0" w:sz="0" w:val="nil"/>
          <w:between w:space="0" w:sz="0" w:val="nil"/>
        </w:pBdr>
        <w:spacing w:before="1" w:lineRule="auto"/>
        <w:rPr>
          <w:rFonts w:ascii="Trebuchet MS" w:cs="Trebuchet MS" w:eastAsia="Trebuchet MS" w:hAnsi="Trebuchet MS"/>
          <w:color w:val="366091"/>
          <w:sz w:val="16"/>
          <w:szCs w:val="16"/>
        </w:rPr>
      </w:pPr>
      <w:r w:rsidDel="00000000" w:rsidR="00000000" w:rsidRPr="00000000">
        <w:rPr>
          <w:rtl w:val="0"/>
        </w:rPr>
      </w:r>
    </w:p>
    <w:tbl>
      <w:tblPr>
        <w:tblStyle w:val="Table1"/>
        <w:tblW w:w="1119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5944"/>
        <w:gridCol w:w="5246"/>
        <w:tblGridChange w:id="0">
          <w:tblGrid>
            <w:gridCol w:w="5944"/>
            <w:gridCol w:w="5246"/>
          </w:tblGrid>
        </w:tblGridChange>
      </w:tblGrid>
      <w:tr>
        <w:trPr>
          <w:cantSplit w:val="0"/>
          <w:trHeight w:val="360" w:hRule="atLeast"/>
          <w:tblHeader w:val="0"/>
        </w:trPr>
        <w:tc>
          <w:tcPr>
            <w:gridSpan w:val="2"/>
            <w:shd w:fill="c9daf8" w:val="clear"/>
            <w:tcMar>
              <w:top w:w="100.0" w:type="dxa"/>
              <w:left w:w="100.0" w:type="dxa"/>
              <w:bottom w:w="100.0" w:type="dxa"/>
              <w:right w:w="100.0" w:type="dxa"/>
            </w:tcMar>
          </w:tcPr>
          <w:p w:rsidR="00000000" w:rsidDel="00000000" w:rsidP="00000000" w:rsidRDefault="00000000" w:rsidRPr="00000000" w14:paraId="0000000A">
            <w:pPr>
              <w:pBdr>
                <w:top w:space="0" w:sz="0" w:val="nil"/>
                <w:left w:space="0" w:sz="0" w:val="nil"/>
                <w:bottom w:space="0" w:sz="0" w:val="nil"/>
                <w:right w:space="0" w:sz="0" w:val="nil"/>
                <w:between w:space="0" w:sz="0" w:val="nil"/>
              </w:pBdr>
              <w:jc w:val="center"/>
              <w:rPr>
                <w:rFonts w:ascii="Trebuchet MS" w:cs="Trebuchet MS" w:eastAsia="Trebuchet MS" w:hAnsi="Trebuchet MS"/>
                <w:b w:val="1"/>
                <w:color w:val="366091"/>
                <w:sz w:val="24"/>
                <w:szCs w:val="24"/>
              </w:rPr>
            </w:pPr>
            <w:r w:rsidDel="00000000" w:rsidR="00000000" w:rsidRPr="00000000">
              <w:rPr>
                <w:rFonts w:ascii="Trebuchet MS" w:cs="Trebuchet MS" w:eastAsia="Trebuchet MS" w:hAnsi="Trebuchet MS"/>
                <w:b w:val="1"/>
                <w:color w:val="366091"/>
                <w:sz w:val="24"/>
                <w:szCs w:val="24"/>
                <w:rtl w:val="0"/>
              </w:rPr>
              <w:t xml:space="preserve">Theme: Diversity </w:t>
            </w:r>
          </w:p>
        </w:tc>
      </w:tr>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00C">
            <w:pPr>
              <w:pBdr>
                <w:top w:space="0" w:sz="0" w:val="nil"/>
                <w:left w:space="0" w:sz="0" w:val="nil"/>
                <w:bottom w:space="0" w:sz="0" w:val="nil"/>
                <w:right w:space="0" w:sz="0" w:val="nil"/>
                <w:between w:space="0" w:sz="0" w:val="nil"/>
              </w:pBdr>
              <w:jc w:val="center"/>
              <w:rPr>
                <w:rFonts w:ascii="Trebuchet MS" w:cs="Trebuchet MS" w:eastAsia="Trebuchet MS" w:hAnsi="Trebuchet MS"/>
                <w:color w:val="366091"/>
              </w:rPr>
            </w:pPr>
            <w:r w:rsidDel="00000000" w:rsidR="00000000" w:rsidRPr="00000000">
              <w:rPr>
                <w:rFonts w:ascii="Trebuchet MS" w:cs="Trebuchet MS" w:eastAsia="Trebuchet MS" w:hAnsi="Trebuchet MS"/>
                <w:b w:val="1"/>
                <w:color w:val="366091"/>
                <w:rtl w:val="0"/>
              </w:rPr>
              <w:t xml:space="preserve">WWW</w:t>
            </w:r>
            <w:r w:rsidDel="00000000" w:rsidR="00000000" w:rsidRPr="00000000">
              <w:rPr>
                <w:rFonts w:ascii="Trebuchet MS" w:cs="Trebuchet MS" w:eastAsia="Trebuchet MS" w:hAnsi="Trebuchet MS"/>
                <w:color w:val="366091"/>
                <w:rtl w:val="0"/>
              </w:rPr>
              <w:t xml:space="preserve"> (What’s working well)</w:t>
            </w:r>
          </w:p>
        </w:tc>
        <w:tc>
          <w:tcPr>
            <w:shd w:fill="auto" w:val="clear"/>
            <w:tcMar>
              <w:top w:w="100.0" w:type="dxa"/>
              <w:left w:w="100.0" w:type="dxa"/>
              <w:bottom w:w="100.0" w:type="dxa"/>
              <w:right w:w="100.0" w:type="dxa"/>
            </w:tcMar>
          </w:tcPr>
          <w:p w:rsidR="00000000" w:rsidDel="00000000" w:rsidP="00000000" w:rsidRDefault="00000000" w:rsidRPr="00000000" w14:paraId="0000000D">
            <w:pPr>
              <w:pBdr>
                <w:top w:space="0" w:sz="0" w:val="nil"/>
                <w:left w:space="0" w:sz="0" w:val="nil"/>
                <w:bottom w:space="0" w:sz="0" w:val="nil"/>
                <w:right w:space="0" w:sz="0" w:val="nil"/>
                <w:between w:space="0" w:sz="0" w:val="nil"/>
              </w:pBdr>
              <w:jc w:val="center"/>
              <w:rPr>
                <w:rFonts w:ascii="Trebuchet MS" w:cs="Trebuchet MS" w:eastAsia="Trebuchet MS" w:hAnsi="Trebuchet MS"/>
                <w:color w:val="366091"/>
              </w:rPr>
            </w:pPr>
            <w:r w:rsidDel="00000000" w:rsidR="00000000" w:rsidRPr="00000000">
              <w:rPr>
                <w:rFonts w:ascii="Trebuchet MS" w:cs="Trebuchet MS" w:eastAsia="Trebuchet MS" w:hAnsi="Trebuchet MS"/>
                <w:b w:val="1"/>
                <w:color w:val="366091"/>
                <w:rtl w:val="0"/>
              </w:rPr>
              <w:t xml:space="preserve">EBI</w:t>
            </w:r>
            <w:r w:rsidDel="00000000" w:rsidR="00000000" w:rsidRPr="00000000">
              <w:rPr>
                <w:rFonts w:ascii="Trebuchet MS" w:cs="Trebuchet MS" w:eastAsia="Trebuchet MS" w:hAnsi="Trebuchet MS"/>
                <w:color w:val="366091"/>
                <w:rtl w:val="0"/>
              </w:rPr>
              <w:t xml:space="preserve"> (Even better if)</w:t>
            </w:r>
          </w:p>
        </w:tc>
      </w:tr>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00E">
            <w:pPr>
              <w:numPr>
                <w:ilvl w:val="0"/>
                <w:numId w:val="3"/>
              </w:numPr>
              <w:spacing w:line="261" w:lineRule="auto"/>
              <w:ind w:left="566" w:hanging="360"/>
              <w:rPr>
                <w:rFonts w:ascii="Trebuchet MS" w:cs="Trebuchet MS" w:eastAsia="Trebuchet MS" w:hAnsi="Trebuchet MS"/>
                <w:color w:val="366091"/>
                <w:sz w:val="20"/>
                <w:szCs w:val="20"/>
              </w:rPr>
            </w:pPr>
            <w:r w:rsidDel="00000000" w:rsidR="00000000" w:rsidRPr="00000000">
              <w:rPr>
                <w:rFonts w:ascii="Trebuchet MS" w:cs="Trebuchet MS" w:eastAsia="Trebuchet MS" w:hAnsi="Trebuchet MS"/>
                <w:color w:val="366091"/>
                <w:sz w:val="20"/>
                <w:szCs w:val="20"/>
                <w:rtl w:val="0"/>
              </w:rPr>
              <w:t xml:space="preserve">The diverse curriculum has proven to be enriching for our students. They are exposed to a wide array of subjects and activities, fostering the development of various skills. </w:t>
            </w:r>
          </w:p>
          <w:p w:rsidR="00000000" w:rsidDel="00000000" w:rsidP="00000000" w:rsidRDefault="00000000" w:rsidRPr="00000000" w14:paraId="0000000F">
            <w:pPr>
              <w:numPr>
                <w:ilvl w:val="0"/>
                <w:numId w:val="3"/>
              </w:numPr>
              <w:spacing w:line="261" w:lineRule="auto"/>
              <w:ind w:left="566" w:hanging="360"/>
              <w:rPr>
                <w:rFonts w:ascii="Trebuchet MS" w:cs="Trebuchet MS" w:eastAsia="Trebuchet MS" w:hAnsi="Trebuchet MS"/>
                <w:color w:val="366091"/>
                <w:sz w:val="20"/>
                <w:szCs w:val="20"/>
              </w:rPr>
            </w:pPr>
            <w:r w:rsidDel="00000000" w:rsidR="00000000" w:rsidRPr="00000000">
              <w:rPr>
                <w:rFonts w:ascii="Trebuchet MS" w:cs="Trebuchet MS" w:eastAsia="Trebuchet MS" w:hAnsi="Trebuchet MS"/>
                <w:color w:val="366091"/>
                <w:sz w:val="20"/>
                <w:szCs w:val="20"/>
                <w:rtl w:val="0"/>
              </w:rPr>
              <w:t xml:space="preserve">After-school clubs have emerged as a dynamic platform for pupils to excel and explore their creativity and physical abilities. These clubs provide a space for students to delve deeper into their interests and passions. The positive impact of these clubs extends beyond the immediate learning environment, influencing their overall development and well-being.</w:t>
            </w:r>
            <w:r w:rsidDel="00000000" w:rsidR="00000000" w:rsidRPr="00000000">
              <w:rPr>
                <w:rtl w:val="0"/>
              </w:rPr>
            </w:r>
          </w:p>
          <w:p w:rsidR="00000000" w:rsidDel="00000000" w:rsidP="00000000" w:rsidRDefault="00000000" w:rsidRPr="00000000" w14:paraId="00000010">
            <w:pPr>
              <w:numPr>
                <w:ilvl w:val="0"/>
                <w:numId w:val="3"/>
              </w:numPr>
              <w:spacing w:line="261" w:lineRule="auto"/>
              <w:ind w:left="566" w:hanging="360"/>
              <w:rPr>
                <w:rFonts w:ascii="Trebuchet MS" w:cs="Trebuchet MS" w:eastAsia="Trebuchet MS" w:hAnsi="Trebuchet MS"/>
                <w:color w:val="366091"/>
                <w:sz w:val="20"/>
                <w:szCs w:val="20"/>
              </w:rPr>
            </w:pPr>
            <w:r w:rsidDel="00000000" w:rsidR="00000000" w:rsidRPr="00000000">
              <w:rPr>
                <w:rFonts w:ascii="Trebuchet MS" w:cs="Trebuchet MS" w:eastAsia="Trebuchet MS" w:hAnsi="Trebuchet MS"/>
                <w:color w:val="366091"/>
                <w:sz w:val="20"/>
                <w:szCs w:val="20"/>
                <w:rtl w:val="0"/>
              </w:rPr>
              <w:t xml:space="preserve">Events like the Winter Sing and the Black Cultural Evening have not only brought joy and entertainment but have also provided valuable opportunities for pupils to celebrate their heritage and identity as well as providing a great opportunity to learn about different cultures.</w:t>
            </w:r>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011">
            <w:pPr>
              <w:keepNext w:val="0"/>
              <w:keepLines w:val="0"/>
              <w:pageBreakBefore w:val="0"/>
              <w:widowControl w:val="0"/>
              <w:numPr>
                <w:ilvl w:val="0"/>
                <w:numId w:val="3"/>
              </w:numPr>
              <w:pBdr>
                <w:top w:space="0" w:sz="0" w:val="nil"/>
                <w:left w:space="0" w:sz="0" w:val="nil"/>
                <w:bottom w:space="0" w:sz="0" w:val="nil"/>
                <w:right w:space="0" w:sz="0" w:val="nil"/>
                <w:between w:space="0" w:sz="0" w:val="nil"/>
              </w:pBdr>
              <w:shd w:fill="auto" w:val="clear"/>
              <w:tabs>
                <w:tab w:val="left" w:leader="none" w:pos="994"/>
              </w:tabs>
              <w:spacing w:after="0" w:before="5" w:line="235" w:lineRule="auto"/>
              <w:ind w:left="425.19685039370046" w:right="223" w:hanging="360"/>
              <w:jc w:val="left"/>
              <w:rPr>
                <w:rFonts w:ascii="Trebuchet MS" w:cs="Trebuchet MS" w:eastAsia="Trebuchet MS" w:hAnsi="Trebuchet MS"/>
                <w:b w:val="0"/>
                <w:i w:val="0"/>
                <w:smallCaps w:val="0"/>
                <w:strike w:val="0"/>
                <w:color w:val="366091"/>
                <w:sz w:val="20"/>
                <w:szCs w:val="20"/>
                <w:u w:val="none"/>
                <w:shd w:fill="auto" w:val="clear"/>
                <w:vertAlign w:val="baseline"/>
              </w:rPr>
            </w:pPr>
            <w:bookmarkStart w:colFirst="0" w:colLast="0" w:name="_heading=h.gjdgxs" w:id="1"/>
            <w:bookmarkEnd w:id="1"/>
            <w:r w:rsidDel="00000000" w:rsidR="00000000" w:rsidRPr="00000000">
              <w:rPr>
                <w:rFonts w:ascii="Trebuchet MS" w:cs="Trebuchet MS" w:eastAsia="Trebuchet MS" w:hAnsi="Trebuchet MS"/>
                <w:color w:val="366091"/>
                <w:sz w:val="20"/>
                <w:szCs w:val="20"/>
                <w:rtl w:val="0"/>
              </w:rPr>
              <w:t xml:space="preserve">To plan more events to celebrate the Sudbourne community</w:t>
            </w:r>
            <w:r w:rsidDel="00000000" w:rsidR="00000000" w:rsidRPr="00000000">
              <w:rPr>
                <w:rFonts w:ascii="Trebuchet MS" w:cs="Trebuchet MS" w:eastAsia="Trebuchet MS" w:hAnsi="Trebuchet MS"/>
                <w:b w:val="0"/>
                <w:i w:val="0"/>
                <w:smallCaps w:val="0"/>
                <w:strike w:val="0"/>
                <w:color w:val="366091"/>
                <w:sz w:val="20"/>
                <w:szCs w:val="20"/>
                <w:u w:val="none"/>
                <w:shd w:fill="auto" w:val="clear"/>
                <w:vertAlign w:val="baseline"/>
                <w:rtl w:val="0"/>
              </w:rPr>
              <w:t xml:space="preserve">.</w:t>
            </w:r>
          </w:p>
          <w:p w:rsidR="00000000" w:rsidDel="00000000" w:rsidP="00000000" w:rsidRDefault="00000000" w:rsidRPr="00000000" w14:paraId="00000012">
            <w:pPr>
              <w:keepNext w:val="0"/>
              <w:keepLines w:val="0"/>
              <w:pageBreakBefore w:val="0"/>
              <w:widowControl w:val="0"/>
              <w:numPr>
                <w:ilvl w:val="0"/>
                <w:numId w:val="3"/>
              </w:numPr>
              <w:pBdr>
                <w:top w:space="0" w:sz="0" w:val="nil"/>
                <w:left w:space="0" w:sz="0" w:val="nil"/>
                <w:bottom w:space="0" w:sz="0" w:val="nil"/>
                <w:right w:space="0" w:sz="0" w:val="nil"/>
                <w:between w:space="0" w:sz="0" w:val="nil"/>
              </w:pBdr>
              <w:shd w:fill="auto" w:val="clear"/>
              <w:tabs>
                <w:tab w:val="left" w:leader="none" w:pos="994"/>
              </w:tabs>
              <w:spacing w:after="0" w:before="5" w:line="235" w:lineRule="auto"/>
              <w:ind w:left="425.19685039370046" w:right="223" w:hanging="360"/>
              <w:jc w:val="left"/>
              <w:rPr>
                <w:rFonts w:ascii="Trebuchet MS" w:cs="Trebuchet MS" w:eastAsia="Trebuchet MS" w:hAnsi="Trebuchet MS"/>
                <w:b w:val="0"/>
                <w:i w:val="0"/>
                <w:smallCaps w:val="0"/>
                <w:strike w:val="0"/>
                <w:color w:val="366091"/>
                <w:sz w:val="20"/>
                <w:szCs w:val="20"/>
                <w:u w:val="none"/>
                <w:shd w:fill="auto" w:val="clear"/>
                <w:vertAlign w:val="baseline"/>
              </w:rPr>
            </w:pPr>
            <w:r w:rsidDel="00000000" w:rsidR="00000000" w:rsidRPr="00000000">
              <w:rPr>
                <w:rFonts w:ascii="Trebuchet MS" w:cs="Trebuchet MS" w:eastAsia="Trebuchet MS" w:hAnsi="Trebuchet MS"/>
                <w:b w:val="0"/>
                <w:i w:val="0"/>
                <w:smallCaps w:val="0"/>
                <w:strike w:val="0"/>
                <w:color w:val="366091"/>
                <w:sz w:val="20"/>
                <w:szCs w:val="20"/>
                <w:u w:val="none"/>
                <w:shd w:fill="auto" w:val="clear"/>
                <w:vertAlign w:val="baseline"/>
                <w:rtl w:val="0"/>
              </w:rPr>
              <w:t xml:space="preserve">Training for all staff on the understanding of stereotypes and bias.</w:t>
            </w:r>
          </w:p>
          <w:p w:rsidR="00000000" w:rsidDel="00000000" w:rsidP="00000000" w:rsidRDefault="00000000" w:rsidRPr="00000000" w14:paraId="00000013">
            <w:pPr>
              <w:keepNext w:val="0"/>
              <w:keepLines w:val="0"/>
              <w:pageBreakBefore w:val="0"/>
              <w:widowControl w:val="0"/>
              <w:numPr>
                <w:ilvl w:val="0"/>
                <w:numId w:val="3"/>
              </w:numPr>
              <w:pBdr>
                <w:top w:space="0" w:sz="0" w:val="nil"/>
                <w:left w:space="0" w:sz="0" w:val="nil"/>
                <w:bottom w:space="0" w:sz="0" w:val="nil"/>
                <w:right w:space="0" w:sz="0" w:val="nil"/>
                <w:between w:space="0" w:sz="0" w:val="nil"/>
              </w:pBdr>
              <w:shd w:fill="auto" w:val="clear"/>
              <w:tabs>
                <w:tab w:val="left" w:leader="none" w:pos="994"/>
              </w:tabs>
              <w:spacing w:after="0" w:before="5" w:line="235" w:lineRule="auto"/>
              <w:ind w:left="425.19685039370046" w:right="223" w:hanging="360"/>
              <w:jc w:val="left"/>
              <w:rPr>
                <w:rFonts w:ascii="Trebuchet MS" w:cs="Trebuchet MS" w:eastAsia="Trebuchet MS" w:hAnsi="Trebuchet MS"/>
                <w:b w:val="0"/>
                <w:i w:val="0"/>
                <w:smallCaps w:val="0"/>
                <w:strike w:val="0"/>
                <w:color w:val="366091"/>
                <w:sz w:val="20"/>
                <w:szCs w:val="20"/>
                <w:u w:val="none"/>
                <w:shd w:fill="auto" w:val="clear"/>
                <w:vertAlign w:val="baseline"/>
              </w:rPr>
            </w:pPr>
            <w:r w:rsidDel="00000000" w:rsidR="00000000" w:rsidRPr="00000000">
              <w:rPr>
                <w:rFonts w:ascii="Trebuchet MS" w:cs="Trebuchet MS" w:eastAsia="Trebuchet MS" w:hAnsi="Trebuchet MS"/>
                <w:b w:val="0"/>
                <w:i w:val="0"/>
                <w:smallCaps w:val="0"/>
                <w:strike w:val="0"/>
                <w:color w:val="366091"/>
                <w:sz w:val="20"/>
                <w:szCs w:val="20"/>
                <w:u w:val="none"/>
                <w:shd w:fill="auto" w:val="clear"/>
                <w:vertAlign w:val="baseline"/>
                <w:rtl w:val="0"/>
              </w:rPr>
              <w:t xml:space="preserve">To think further on how to engage reluctant readers (specifically boys in phase 3).</w:t>
            </w:r>
          </w:p>
        </w:tc>
      </w:tr>
      <w:tr>
        <w:trPr>
          <w:cantSplit w:val="0"/>
          <w:trHeight w:val="440" w:hRule="atLeast"/>
          <w:tblHeader w:val="0"/>
        </w:trPr>
        <w:tc>
          <w:tcPr>
            <w:shd w:fill="c9daf8" w:val="clear"/>
            <w:tcMar>
              <w:top w:w="100.0" w:type="dxa"/>
              <w:left w:w="100.0" w:type="dxa"/>
              <w:bottom w:w="100.0" w:type="dxa"/>
              <w:right w:w="100.0" w:type="dxa"/>
            </w:tcMar>
          </w:tcPr>
          <w:p w:rsidR="00000000" w:rsidDel="00000000" w:rsidP="00000000" w:rsidRDefault="00000000" w:rsidRPr="00000000" w14:paraId="00000014">
            <w:pPr>
              <w:ind w:left="115" w:firstLine="0"/>
              <w:jc w:val="center"/>
              <w:rPr>
                <w:rFonts w:ascii="Trebuchet MS" w:cs="Trebuchet MS" w:eastAsia="Trebuchet MS" w:hAnsi="Trebuchet MS"/>
                <w:b w:val="1"/>
                <w:color w:val="366091"/>
                <w:sz w:val="24"/>
                <w:szCs w:val="24"/>
              </w:rPr>
            </w:pPr>
            <w:r w:rsidDel="00000000" w:rsidR="00000000" w:rsidRPr="00000000">
              <w:rPr>
                <w:rFonts w:ascii="Trebuchet MS" w:cs="Trebuchet MS" w:eastAsia="Trebuchet MS" w:hAnsi="Trebuchet MS"/>
                <w:b w:val="1"/>
                <w:color w:val="366091"/>
                <w:sz w:val="24"/>
                <w:szCs w:val="24"/>
                <w:rtl w:val="0"/>
              </w:rPr>
              <w:t xml:space="preserve">Leadership Actions/responses to EBI</w:t>
            </w:r>
          </w:p>
        </w:tc>
        <w:tc>
          <w:tcPr>
            <w:shd w:fill="c9daf8" w:val="clear"/>
            <w:tcMar>
              <w:top w:w="100.0" w:type="dxa"/>
              <w:left w:w="100.0" w:type="dxa"/>
              <w:bottom w:w="100.0" w:type="dxa"/>
              <w:right w:w="100.0" w:type="dxa"/>
            </w:tcMar>
          </w:tcPr>
          <w:p w:rsidR="00000000" w:rsidDel="00000000" w:rsidP="00000000" w:rsidRDefault="00000000" w:rsidRPr="00000000" w14:paraId="00000015">
            <w:pPr>
              <w:tabs>
                <w:tab w:val="left" w:leader="none" w:pos="994"/>
              </w:tabs>
              <w:ind w:right="223"/>
              <w:jc w:val="center"/>
              <w:rPr>
                <w:rFonts w:ascii="Trebuchet MS" w:cs="Trebuchet MS" w:eastAsia="Trebuchet MS" w:hAnsi="Trebuchet MS"/>
                <w:b w:val="1"/>
                <w:color w:val="366091"/>
                <w:sz w:val="24"/>
                <w:szCs w:val="24"/>
              </w:rPr>
            </w:pPr>
            <w:r w:rsidDel="00000000" w:rsidR="00000000" w:rsidRPr="00000000">
              <w:rPr>
                <w:rFonts w:ascii="Trebuchet MS" w:cs="Trebuchet MS" w:eastAsia="Trebuchet MS" w:hAnsi="Trebuchet MS"/>
                <w:b w:val="1"/>
                <w:color w:val="366091"/>
                <w:sz w:val="24"/>
                <w:szCs w:val="24"/>
                <w:rtl w:val="0"/>
              </w:rPr>
              <w:t xml:space="preserve">Time Frame</w:t>
            </w:r>
          </w:p>
        </w:tc>
      </w:tr>
      <w:tr>
        <w:trPr>
          <w:cantSplit w:val="0"/>
          <w:trHeight w:val="440" w:hRule="atLeast"/>
          <w:tblHeader w:val="0"/>
        </w:trPr>
        <w:tc>
          <w:tcPr>
            <w:shd w:fill="auto" w:val="clear"/>
            <w:tcMar>
              <w:top w:w="100.0" w:type="dxa"/>
              <w:left w:w="100.0" w:type="dxa"/>
              <w:bottom w:w="100.0" w:type="dxa"/>
              <w:right w:w="100.0" w:type="dxa"/>
            </w:tcMar>
          </w:tcPr>
          <w:p w:rsidR="00000000" w:rsidDel="00000000" w:rsidP="00000000" w:rsidRDefault="00000000" w:rsidRPr="00000000" w14:paraId="00000016">
            <w:pPr>
              <w:numPr>
                <w:ilvl w:val="0"/>
                <w:numId w:val="6"/>
              </w:numPr>
              <w:ind w:left="720" w:hanging="360"/>
              <w:jc w:val="both"/>
              <w:rPr>
                <w:rFonts w:ascii="Trebuchet MS" w:cs="Trebuchet MS" w:eastAsia="Trebuchet MS" w:hAnsi="Trebuchet MS"/>
                <w:color w:val="366091"/>
                <w:sz w:val="20"/>
                <w:szCs w:val="20"/>
              </w:rPr>
            </w:pPr>
            <w:r w:rsidDel="00000000" w:rsidR="00000000" w:rsidRPr="00000000">
              <w:rPr>
                <w:rFonts w:ascii="Trebuchet MS" w:cs="Trebuchet MS" w:eastAsia="Trebuchet MS" w:hAnsi="Trebuchet MS"/>
                <w:color w:val="366091"/>
                <w:sz w:val="20"/>
                <w:szCs w:val="20"/>
                <w:rtl w:val="0"/>
              </w:rPr>
              <w:t xml:space="preserve">Review reading for pleasure for boys in phase 3 </w:t>
            </w:r>
          </w:p>
        </w:tc>
        <w:tc>
          <w:tcPr>
            <w:shd w:fill="auto" w:val="clear"/>
            <w:tcMar>
              <w:top w:w="100.0" w:type="dxa"/>
              <w:left w:w="100.0" w:type="dxa"/>
              <w:bottom w:w="100.0" w:type="dxa"/>
              <w:right w:w="100.0" w:type="dxa"/>
            </w:tcMar>
          </w:tcPr>
          <w:p w:rsidR="00000000" w:rsidDel="00000000" w:rsidP="00000000" w:rsidRDefault="00000000" w:rsidRPr="00000000" w14:paraId="00000017">
            <w:pPr>
              <w:numPr>
                <w:ilvl w:val="0"/>
                <w:numId w:val="1"/>
              </w:numPr>
              <w:tabs>
                <w:tab w:val="left" w:leader="none" w:pos="994"/>
              </w:tabs>
              <w:ind w:left="720" w:right="223" w:hanging="360"/>
              <w:rPr>
                <w:rFonts w:ascii="Trebuchet MS" w:cs="Trebuchet MS" w:eastAsia="Trebuchet MS" w:hAnsi="Trebuchet MS"/>
                <w:color w:val="366091"/>
                <w:sz w:val="20"/>
                <w:szCs w:val="20"/>
              </w:rPr>
            </w:pPr>
            <w:r w:rsidDel="00000000" w:rsidR="00000000" w:rsidRPr="00000000">
              <w:rPr>
                <w:rFonts w:ascii="Trebuchet MS" w:cs="Trebuchet MS" w:eastAsia="Trebuchet MS" w:hAnsi="Trebuchet MS"/>
                <w:color w:val="366091"/>
                <w:sz w:val="20"/>
                <w:szCs w:val="20"/>
                <w:rtl w:val="0"/>
              </w:rPr>
              <w:t xml:space="preserve">Nerrissa Davis will review topics of books in the phase 3 pod to ensure there is a range of engaging books for all -Term 4</w:t>
            </w:r>
          </w:p>
        </w:tc>
      </w:tr>
      <w:tr>
        <w:trPr>
          <w:cantSplit w:val="0"/>
          <w:trHeight w:val="440" w:hRule="atLeast"/>
          <w:tblHeader w:val="0"/>
        </w:trPr>
        <w:tc>
          <w:tcPr>
            <w:shd w:fill="auto" w:val="clear"/>
            <w:tcMar>
              <w:top w:w="100.0" w:type="dxa"/>
              <w:left w:w="100.0" w:type="dxa"/>
              <w:bottom w:w="100.0" w:type="dxa"/>
              <w:right w:w="100.0" w:type="dxa"/>
            </w:tcMar>
          </w:tcPr>
          <w:p w:rsidR="00000000" w:rsidDel="00000000" w:rsidP="00000000" w:rsidRDefault="00000000" w:rsidRPr="00000000" w14:paraId="00000018">
            <w:pPr>
              <w:numPr>
                <w:ilvl w:val="0"/>
                <w:numId w:val="2"/>
              </w:numPr>
              <w:ind w:left="720" w:hanging="360"/>
              <w:jc w:val="both"/>
              <w:rPr>
                <w:rFonts w:ascii="Trebuchet MS" w:cs="Trebuchet MS" w:eastAsia="Trebuchet MS" w:hAnsi="Trebuchet MS"/>
                <w:color w:val="366091"/>
                <w:sz w:val="20"/>
                <w:szCs w:val="20"/>
              </w:rPr>
            </w:pPr>
            <w:r w:rsidDel="00000000" w:rsidR="00000000" w:rsidRPr="00000000">
              <w:rPr>
                <w:rFonts w:ascii="Trebuchet MS" w:cs="Trebuchet MS" w:eastAsia="Trebuchet MS" w:hAnsi="Trebuchet MS"/>
                <w:color w:val="366091"/>
                <w:sz w:val="20"/>
                <w:szCs w:val="20"/>
                <w:rtl w:val="0"/>
              </w:rPr>
              <w:t xml:space="preserve">CPD training on unconscious bias for staff and governors </w:t>
            </w:r>
          </w:p>
        </w:tc>
        <w:tc>
          <w:tcPr>
            <w:shd w:fill="auto" w:val="clear"/>
            <w:tcMar>
              <w:top w:w="100.0" w:type="dxa"/>
              <w:left w:w="100.0" w:type="dxa"/>
              <w:bottom w:w="100.0" w:type="dxa"/>
              <w:right w:w="100.0" w:type="dxa"/>
            </w:tcMar>
          </w:tcPr>
          <w:p w:rsidR="00000000" w:rsidDel="00000000" w:rsidP="00000000" w:rsidRDefault="00000000" w:rsidRPr="00000000" w14:paraId="00000019">
            <w:pPr>
              <w:numPr>
                <w:ilvl w:val="0"/>
                <w:numId w:val="4"/>
              </w:numPr>
              <w:tabs>
                <w:tab w:val="left" w:leader="none" w:pos="994"/>
              </w:tabs>
              <w:ind w:left="720" w:right="223" w:hanging="360"/>
              <w:rPr>
                <w:rFonts w:ascii="Trebuchet MS" w:cs="Trebuchet MS" w:eastAsia="Trebuchet MS" w:hAnsi="Trebuchet MS"/>
                <w:color w:val="366091"/>
                <w:sz w:val="20"/>
                <w:szCs w:val="20"/>
                <w:u w:val="none"/>
              </w:rPr>
            </w:pPr>
            <w:r w:rsidDel="00000000" w:rsidR="00000000" w:rsidRPr="00000000">
              <w:rPr>
                <w:rFonts w:ascii="Trebuchet MS" w:cs="Trebuchet MS" w:eastAsia="Trebuchet MS" w:hAnsi="Trebuchet MS"/>
                <w:color w:val="366091"/>
                <w:sz w:val="20"/>
                <w:szCs w:val="20"/>
                <w:rtl w:val="0"/>
              </w:rPr>
              <w:t xml:space="preserve">Nerrissa Davis and Karen Gregory will liaise with the Lambeth Raising the Game initiative to set training dates Term 4.</w:t>
            </w:r>
          </w:p>
        </w:tc>
      </w:tr>
      <w:tr>
        <w:trPr>
          <w:cantSplit w:val="0"/>
          <w:trHeight w:val="440" w:hRule="atLeast"/>
          <w:tblHeader w:val="0"/>
        </w:trPr>
        <w:tc>
          <w:tcPr>
            <w:shd w:fill="auto" w:val="clear"/>
            <w:tcMar>
              <w:top w:w="100.0" w:type="dxa"/>
              <w:left w:w="100.0" w:type="dxa"/>
              <w:bottom w:w="100.0" w:type="dxa"/>
              <w:right w:w="100.0" w:type="dxa"/>
            </w:tcMar>
          </w:tcPr>
          <w:p w:rsidR="00000000" w:rsidDel="00000000" w:rsidP="00000000" w:rsidRDefault="00000000" w:rsidRPr="00000000" w14:paraId="0000001A">
            <w:pPr>
              <w:numPr>
                <w:ilvl w:val="0"/>
                <w:numId w:val="7"/>
              </w:numPr>
              <w:ind w:left="720" w:hanging="360"/>
              <w:jc w:val="both"/>
              <w:rPr>
                <w:rFonts w:ascii="Trebuchet MS" w:cs="Trebuchet MS" w:eastAsia="Trebuchet MS" w:hAnsi="Trebuchet MS"/>
                <w:color w:val="366091"/>
                <w:sz w:val="20"/>
                <w:szCs w:val="20"/>
                <w:u w:val="none"/>
              </w:rPr>
            </w:pPr>
            <w:r w:rsidDel="00000000" w:rsidR="00000000" w:rsidRPr="00000000">
              <w:rPr>
                <w:rFonts w:ascii="Trebuchet MS" w:cs="Trebuchet MS" w:eastAsia="Trebuchet MS" w:hAnsi="Trebuchet MS"/>
                <w:color w:val="366091"/>
                <w:sz w:val="20"/>
                <w:szCs w:val="20"/>
                <w:rtl w:val="0"/>
              </w:rPr>
              <w:t xml:space="preserve">LMT to schedule and plan future events that celebrate diversity </w:t>
            </w:r>
          </w:p>
        </w:tc>
        <w:tc>
          <w:tcPr>
            <w:shd w:fill="auto" w:val="clear"/>
            <w:tcMar>
              <w:top w:w="100.0" w:type="dxa"/>
              <w:left w:w="100.0" w:type="dxa"/>
              <w:bottom w:w="100.0" w:type="dxa"/>
              <w:right w:w="100.0" w:type="dxa"/>
            </w:tcMar>
          </w:tcPr>
          <w:p w:rsidR="00000000" w:rsidDel="00000000" w:rsidP="00000000" w:rsidRDefault="00000000" w:rsidRPr="00000000" w14:paraId="0000001B">
            <w:pPr>
              <w:numPr>
                <w:ilvl w:val="0"/>
                <w:numId w:val="5"/>
              </w:numPr>
              <w:tabs>
                <w:tab w:val="left" w:leader="none" w:pos="994"/>
              </w:tabs>
              <w:ind w:left="720" w:right="223" w:hanging="360"/>
              <w:rPr>
                <w:rFonts w:ascii="Trebuchet MS" w:cs="Trebuchet MS" w:eastAsia="Trebuchet MS" w:hAnsi="Trebuchet MS"/>
                <w:color w:val="366091"/>
                <w:sz w:val="20"/>
                <w:szCs w:val="20"/>
                <w:u w:val="none"/>
              </w:rPr>
            </w:pPr>
            <w:r w:rsidDel="00000000" w:rsidR="00000000" w:rsidRPr="00000000">
              <w:rPr>
                <w:rFonts w:ascii="Trebuchet MS" w:cs="Trebuchet MS" w:eastAsia="Trebuchet MS" w:hAnsi="Trebuchet MS"/>
                <w:color w:val="366091"/>
                <w:sz w:val="20"/>
                <w:szCs w:val="20"/>
                <w:rtl w:val="0"/>
              </w:rPr>
              <w:t xml:space="preserve">EID celebration in term 4 (Sharne Crockett)</w:t>
            </w:r>
          </w:p>
          <w:p w:rsidR="00000000" w:rsidDel="00000000" w:rsidP="00000000" w:rsidRDefault="00000000" w:rsidRPr="00000000" w14:paraId="0000001C">
            <w:pPr>
              <w:numPr>
                <w:ilvl w:val="0"/>
                <w:numId w:val="5"/>
              </w:numPr>
              <w:tabs>
                <w:tab w:val="left" w:leader="none" w:pos="994"/>
              </w:tabs>
              <w:ind w:left="720" w:right="223" w:hanging="360"/>
              <w:rPr>
                <w:rFonts w:ascii="Trebuchet MS" w:cs="Trebuchet MS" w:eastAsia="Trebuchet MS" w:hAnsi="Trebuchet MS"/>
                <w:color w:val="366091"/>
                <w:sz w:val="20"/>
                <w:szCs w:val="20"/>
                <w:u w:val="none"/>
              </w:rPr>
            </w:pPr>
            <w:r w:rsidDel="00000000" w:rsidR="00000000" w:rsidRPr="00000000">
              <w:rPr>
                <w:rFonts w:ascii="Trebuchet MS" w:cs="Trebuchet MS" w:eastAsia="Trebuchet MS" w:hAnsi="Trebuchet MS"/>
                <w:color w:val="366091"/>
                <w:sz w:val="20"/>
                <w:szCs w:val="20"/>
                <w:rtl w:val="0"/>
              </w:rPr>
              <w:t xml:space="preserve">Spring and summer  musical  extravaganza (Stefan Mathers)</w:t>
            </w:r>
          </w:p>
          <w:p w:rsidR="00000000" w:rsidDel="00000000" w:rsidP="00000000" w:rsidRDefault="00000000" w:rsidRPr="00000000" w14:paraId="0000001D">
            <w:pPr>
              <w:tabs>
                <w:tab w:val="left" w:leader="none" w:pos="994"/>
              </w:tabs>
              <w:ind w:left="720" w:right="223" w:firstLine="0"/>
              <w:rPr>
                <w:rFonts w:ascii="Trebuchet MS" w:cs="Trebuchet MS" w:eastAsia="Trebuchet MS" w:hAnsi="Trebuchet MS"/>
                <w:color w:val="366091"/>
                <w:sz w:val="20"/>
                <w:szCs w:val="20"/>
              </w:rPr>
            </w:pPr>
            <w:r w:rsidDel="00000000" w:rsidR="00000000" w:rsidRPr="00000000">
              <w:rPr>
                <w:rtl w:val="0"/>
              </w:rPr>
            </w:r>
          </w:p>
        </w:tc>
      </w:tr>
    </w:tbl>
    <w:p w:rsidR="00000000" w:rsidDel="00000000" w:rsidP="00000000" w:rsidRDefault="00000000" w:rsidRPr="00000000" w14:paraId="0000001E">
      <w:pPr>
        <w:pBdr>
          <w:top w:space="0" w:sz="0" w:val="nil"/>
          <w:left w:space="0" w:sz="0" w:val="nil"/>
          <w:bottom w:space="0" w:sz="0" w:val="nil"/>
          <w:right w:space="0" w:sz="0" w:val="nil"/>
          <w:between w:space="0" w:sz="0" w:val="nil"/>
        </w:pBdr>
        <w:spacing w:before="1" w:lineRule="auto"/>
        <w:rPr>
          <w:rFonts w:ascii="Century Gothic" w:cs="Century Gothic" w:eastAsia="Century Gothic" w:hAnsi="Century Gothic"/>
          <w:sz w:val="16"/>
          <w:szCs w:val="16"/>
        </w:rPr>
      </w:pPr>
      <w:r w:rsidDel="00000000" w:rsidR="00000000" w:rsidRPr="00000000">
        <w:rPr>
          <w:rtl w:val="0"/>
        </w:rPr>
      </w:r>
    </w:p>
    <w:p w:rsidR="00000000" w:rsidDel="00000000" w:rsidP="00000000" w:rsidRDefault="00000000" w:rsidRPr="00000000" w14:paraId="0000001F">
      <w:pPr>
        <w:ind w:left="2383" w:right="2942" w:firstLine="0"/>
        <w:jc w:val="center"/>
        <w:rPr>
          <w:rFonts w:ascii="Arial" w:cs="Arial" w:eastAsia="Arial" w:hAnsi="Arial"/>
          <w:b w:val="1"/>
          <w:sz w:val="30"/>
          <w:szCs w:val="30"/>
        </w:rPr>
      </w:pPr>
      <w:r w:rsidDel="00000000" w:rsidR="00000000" w:rsidRPr="00000000">
        <w:rPr>
          <w:rtl w:val="0"/>
        </w:rPr>
      </w:r>
    </w:p>
    <w:p w:rsidR="00000000" w:rsidDel="00000000" w:rsidP="00000000" w:rsidRDefault="00000000" w:rsidRPr="00000000" w14:paraId="00000020">
      <w:pPr>
        <w:ind w:left="2383" w:right="2942" w:firstLine="0"/>
        <w:jc w:val="center"/>
        <w:rPr>
          <w:rFonts w:ascii="Arial" w:cs="Arial" w:eastAsia="Arial" w:hAnsi="Arial"/>
          <w:b w:val="1"/>
          <w:sz w:val="30"/>
          <w:szCs w:val="30"/>
        </w:rPr>
      </w:pPr>
      <w:r w:rsidDel="00000000" w:rsidR="00000000" w:rsidRPr="00000000">
        <w:rPr>
          <w:rtl w:val="0"/>
        </w:rPr>
      </w:r>
    </w:p>
    <w:p w:rsidR="00000000" w:rsidDel="00000000" w:rsidP="00000000" w:rsidRDefault="00000000" w:rsidRPr="00000000" w14:paraId="00000021">
      <w:pPr>
        <w:spacing w:line="326" w:lineRule="auto"/>
        <w:jc w:val="both"/>
        <w:rPr>
          <w:rFonts w:ascii="Arial" w:cs="Arial" w:eastAsia="Arial" w:hAnsi="Arial"/>
          <w:b w:val="1"/>
          <w:sz w:val="30"/>
          <w:szCs w:val="30"/>
        </w:rPr>
      </w:pPr>
      <w:r w:rsidDel="00000000" w:rsidR="00000000" w:rsidRPr="00000000">
        <w:rPr>
          <w:rtl w:val="0"/>
        </w:rPr>
      </w:r>
    </w:p>
    <w:sectPr>
      <w:pgSz w:h="15840" w:w="12240" w:orient="portrait"/>
      <w:pgMar w:bottom="280" w:top="140" w:left="800" w:right="2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mbria"/>
  <w:font w:name="Georgia"/>
  <w:font w:name="Times New Roman"/>
  <w:font w:name="Trebuchet MS"/>
  <w:font w:name="Arial"/>
  <w:font w:name="Courier New"/>
  <w:font w:name="Noto Sans Symbols">
    <w:embedRegular w:fontKey="{00000000-0000-0000-0000-000000000000}" r:id="rId1" w:subsetted="0"/>
    <w:embedBold w:fontKey="{00000000-0000-0000-0000-000000000000}" r:id="rId2" w:subsetted="0"/>
  </w:font>
  <w:font w:name="Century Gothic">
    <w:embedRegular w:fontKey="{00000000-0000-0000-0000-000000000000}" r:id="rId3" w:subsetted="0"/>
    <w:embedBold w:fontKey="{00000000-0000-0000-0000-000000000000}" r:id="rId4" w:subsetted="0"/>
    <w:embedItalic w:fontKey="{00000000-0000-0000-0000-000000000000}" r:id="rId5" w:subsetted="0"/>
    <w:embedBoldItalic w:fontKey="{00000000-0000-0000-0000-000000000000}" r:id="rId6"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835" w:hanging="360"/>
      </w:pPr>
      <w:rPr>
        <w:rFonts w:ascii="Noto Sans Symbols" w:cs="Noto Sans Symbols" w:eastAsia="Noto Sans Symbols" w:hAnsi="Noto Sans Symbols"/>
      </w:rPr>
    </w:lvl>
    <w:lvl w:ilvl="1">
      <w:start w:val="1"/>
      <w:numFmt w:val="bullet"/>
      <w:lvlText w:val="o"/>
      <w:lvlJc w:val="left"/>
      <w:pPr>
        <w:ind w:left="1555" w:hanging="360"/>
      </w:pPr>
      <w:rPr>
        <w:rFonts w:ascii="Courier New" w:cs="Courier New" w:eastAsia="Courier New" w:hAnsi="Courier New"/>
      </w:rPr>
    </w:lvl>
    <w:lvl w:ilvl="2">
      <w:start w:val="1"/>
      <w:numFmt w:val="bullet"/>
      <w:lvlText w:val="▪"/>
      <w:lvlJc w:val="left"/>
      <w:pPr>
        <w:ind w:left="2275" w:hanging="360"/>
      </w:pPr>
      <w:rPr>
        <w:rFonts w:ascii="Noto Sans Symbols" w:cs="Noto Sans Symbols" w:eastAsia="Noto Sans Symbols" w:hAnsi="Noto Sans Symbols"/>
      </w:rPr>
    </w:lvl>
    <w:lvl w:ilvl="3">
      <w:start w:val="1"/>
      <w:numFmt w:val="bullet"/>
      <w:lvlText w:val="●"/>
      <w:lvlJc w:val="left"/>
      <w:pPr>
        <w:ind w:left="2995" w:hanging="360"/>
      </w:pPr>
      <w:rPr>
        <w:rFonts w:ascii="Noto Sans Symbols" w:cs="Noto Sans Symbols" w:eastAsia="Noto Sans Symbols" w:hAnsi="Noto Sans Symbols"/>
      </w:rPr>
    </w:lvl>
    <w:lvl w:ilvl="4">
      <w:start w:val="1"/>
      <w:numFmt w:val="bullet"/>
      <w:lvlText w:val="o"/>
      <w:lvlJc w:val="left"/>
      <w:pPr>
        <w:ind w:left="3715" w:hanging="360"/>
      </w:pPr>
      <w:rPr>
        <w:rFonts w:ascii="Courier New" w:cs="Courier New" w:eastAsia="Courier New" w:hAnsi="Courier New"/>
      </w:rPr>
    </w:lvl>
    <w:lvl w:ilvl="5">
      <w:start w:val="1"/>
      <w:numFmt w:val="bullet"/>
      <w:lvlText w:val="▪"/>
      <w:lvlJc w:val="left"/>
      <w:pPr>
        <w:ind w:left="4435" w:hanging="360"/>
      </w:pPr>
      <w:rPr>
        <w:rFonts w:ascii="Noto Sans Symbols" w:cs="Noto Sans Symbols" w:eastAsia="Noto Sans Symbols" w:hAnsi="Noto Sans Symbols"/>
      </w:rPr>
    </w:lvl>
    <w:lvl w:ilvl="6">
      <w:start w:val="1"/>
      <w:numFmt w:val="bullet"/>
      <w:lvlText w:val="●"/>
      <w:lvlJc w:val="left"/>
      <w:pPr>
        <w:ind w:left="5155" w:hanging="360"/>
      </w:pPr>
      <w:rPr>
        <w:rFonts w:ascii="Noto Sans Symbols" w:cs="Noto Sans Symbols" w:eastAsia="Noto Sans Symbols" w:hAnsi="Noto Sans Symbols"/>
      </w:rPr>
    </w:lvl>
    <w:lvl w:ilvl="7">
      <w:start w:val="1"/>
      <w:numFmt w:val="bullet"/>
      <w:lvlText w:val="o"/>
      <w:lvlJc w:val="left"/>
      <w:pPr>
        <w:ind w:left="5875" w:hanging="360"/>
      </w:pPr>
      <w:rPr>
        <w:rFonts w:ascii="Courier New" w:cs="Courier New" w:eastAsia="Courier New" w:hAnsi="Courier New"/>
      </w:rPr>
    </w:lvl>
    <w:lvl w:ilvl="8">
      <w:start w:val="1"/>
      <w:numFmt w:val="bullet"/>
      <w:lvlText w:val="▪"/>
      <w:lvlJc w:val="left"/>
      <w:pPr>
        <w:ind w:left="6595" w:hanging="360"/>
      </w:pPr>
      <w:rPr>
        <w:rFonts w:ascii="Noto Sans Symbols" w:cs="Noto Sans Symbols" w:eastAsia="Noto Sans Symbols" w:hAnsi="Noto Sans Symbols"/>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mbria" w:cs="Cambria" w:eastAsia="Cambria" w:hAnsi="Cambria"/>
        <w:sz w:val="22"/>
        <w:szCs w:val="22"/>
        <w:lang w:val="en_GB"/>
      </w:rPr>
    </w:rPrDefault>
    <w:pPrDefault>
      <w:pPr>
        <w:widowControl w:val="0"/>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spacing w:before="101" w:lineRule="auto"/>
      <w:ind w:left="2284" w:right="3089"/>
      <w:jc w:val="center"/>
    </w:pPr>
    <w:rPr>
      <w:b w:val="1"/>
      <w:sz w:val="32"/>
      <w:szCs w:val="32"/>
      <w:u w:val="single"/>
    </w:rPr>
  </w:style>
  <w:style w:type="paragraph" w:styleId="Normal" w:default="1">
    <w:name w:val="Normal"/>
    <w:qFormat w:val="1"/>
  </w:style>
  <w:style w:type="paragraph" w:styleId="Heading1">
    <w:name w:val="heading 1"/>
    <w:basedOn w:val="Normal"/>
    <w:next w:val="Normal"/>
    <w:uiPriority w:val="9"/>
    <w:qFormat w:val="1"/>
    <w:pPr>
      <w:keepNext w:val="1"/>
      <w:keepLines w:val="1"/>
      <w:spacing w:after="120" w:before="480"/>
      <w:outlineLvl w:val="0"/>
    </w:pPr>
    <w:rPr>
      <w:b w:val="1"/>
      <w:sz w:val="48"/>
      <w:szCs w:val="48"/>
    </w:rPr>
  </w:style>
  <w:style w:type="paragraph" w:styleId="Heading2">
    <w:name w:val="heading 2"/>
    <w:basedOn w:val="Normal"/>
    <w:next w:val="Normal"/>
    <w:uiPriority w:val="9"/>
    <w:semiHidden w:val="1"/>
    <w:unhideWhenUsed w:val="1"/>
    <w:qFormat w:val="1"/>
    <w:pPr>
      <w:keepNext w:val="1"/>
      <w:keepLines w:val="1"/>
      <w:spacing w:after="80" w:before="360"/>
      <w:outlineLvl w:val="1"/>
    </w:pPr>
    <w:rPr>
      <w:b w:val="1"/>
      <w:sz w:val="36"/>
      <w:szCs w:val="36"/>
    </w:rPr>
  </w:style>
  <w:style w:type="paragraph" w:styleId="Heading3">
    <w:name w:val="heading 3"/>
    <w:basedOn w:val="Normal"/>
    <w:next w:val="Normal"/>
    <w:uiPriority w:val="9"/>
    <w:semiHidden w:val="1"/>
    <w:unhideWhenUsed w:val="1"/>
    <w:qFormat w:val="1"/>
    <w:pPr>
      <w:keepNext w:val="1"/>
      <w:keepLines w:val="1"/>
      <w:spacing w:after="80" w:before="280"/>
      <w:outlineLvl w:val="2"/>
    </w:pPr>
    <w:rPr>
      <w:b w:val="1"/>
      <w:sz w:val="28"/>
      <w:szCs w:val="28"/>
    </w:rPr>
  </w:style>
  <w:style w:type="paragraph" w:styleId="Heading4">
    <w:name w:val="heading 4"/>
    <w:basedOn w:val="Normal"/>
    <w:next w:val="Normal"/>
    <w:uiPriority w:val="9"/>
    <w:semiHidden w:val="1"/>
    <w:unhideWhenUsed w:val="1"/>
    <w:qFormat w:val="1"/>
    <w:pPr>
      <w:keepNext w:val="1"/>
      <w:keepLines w:val="1"/>
      <w:spacing w:after="40" w:before="240"/>
      <w:outlineLvl w:val="3"/>
    </w:pPr>
    <w:rPr>
      <w:b w:val="1"/>
      <w:sz w:val="24"/>
      <w:szCs w:val="24"/>
    </w:rPr>
  </w:style>
  <w:style w:type="paragraph" w:styleId="Heading5">
    <w:name w:val="heading 5"/>
    <w:basedOn w:val="Normal"/>
    <w:next w:val="Normal"/>
    <w:uiPriority w:val="9"/>
    <w:semiHidden w:val="1"/>
    <w:unhideWhenUsed w:val="1"/>
    <w:qFormat w:val="1"/>
    <w:pPr>
      <w:keepNext w:val="1"/>
      <w:keepLines w:val="1"/>
      <w:spacing w:after="40" w:before="220"/>
      <w:outlineLvl w:val="4"/>
    </w:pPr>
    <w:rPr>
      <w:b w:val="1"/>
    </w:rPr>
  </w:style>
  <w:style w:type="paragraph" w:styleId="Heading6">
    <w:name w:val="heading 6"/>
    <w:basedOn w:val="Normal"/>
    <w:next w:val="Normal"/>
    <w:uiPriority w:val="9"/>
    <w:semiHidden w:val="1"/>
    <w:unhideWhenUsed w:val="1"/>
    <w:qFormat w:val="1"/>
    <w:pPr>
      <w:keepNext w:val="1"/>
      <w:keepLines w:val="1"/>
      <w:spacing w:after="40" w:before="200"/>
      <w:outlineLvl w:val="5"/>
    </w:pPr>
    <w:rPr>
      <w:b w:val="1"/>
      <w:sz w:val="20"/>
      <w:szCs w:val="20"/>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Title">
    <w:name w:val="Title"/>
    <w:basedOn w:val="Normal"/>
    <w:uiPriority w:val="10"/>
    <w:qFormat w:val="1"/>
    <w:pPr>
      <w:spacing w:before="101"/>
      <w:ind w:left="2284" w:right="3089"/>
      <w:jc w:val="center"/>
    </w:pPr>
    <w:rPr>
      <w:b w:val="1"/>
      <w:bCs w:val="1"/>
      <w:sz w:val="32"/>
      <w:szCs w:val="32"/>
      <w:u w:color="000000" w:val="single"/>
    </w:rPr>
  </w:style>
  <w:style w:type="paragraph" w:styleId="BodyText">
    <w:name w:val="Body Text"/>
    <w:basedOn w:val="Normal"/>
    <w:uiPriority w:val="1"/>
    <w:qFormat w:val="1"/>
    <w:rPr>
      <w:sz w:val="24"/>
      <w:szCs w:val="24"/>
    </w:rPr>
  </w:style>
  <w:style w:type="paragraph" w:styleId="ListParagraph">
    <w:name w:val="List Paragraph"/>
    <w:basedOn w:val="Normal"/>
    <w:uiPriority w:val="1"/>
    <w:qFormat w:val="1"/>
  </w:style>
  <w:style w:type="paragraph" w:styleId="TableParagraph" w:customStyle="1">
    <w:name w:val="Table Paragraph"/>
    <w:basedOn w:val="Normal"/>
    <w:uiPriority w:val="1"/>
    <w:qFormat w:val="1"/>
    <w:pPr>
      <w:ind w:left="475" w:hanging="360"/>
    </w:pPr>
  </w:style>
  <w:style w:type="paragraph" w:styleId="Subtitle">
    <w:name w:val="Subtitle"/>
    <w:basedOn w:val="Normal"/>
    <w:next w:val="Normal"/>
    <w:uiPriority w:val="11"/>
    <w:qFormat w:val="1"/>
    <w:pPr>
      <w:keepNext w:val="1"/>
      <w:keepLines w:val="1"/>
      <w:spacing w:after="80" w:before="360"/>
    </w:pPr>
    <w:rPr>
      <w:rFonts w:ascii="Georgia" w:cs="Georgia" w:eastAsia="Georgia" w:hAnsi="Georgia"/>
      <w:i w:val="1"/>
      <w:color w:val="666666"/>
      <w:sz w:val="48"/>
      <w:szCs w:val="48"/>
    </w:rPr>
  </w:style>
  <w:style w:type="table" w:styleId="a" w:customStyle="1">
    <w:basedOn w:val="TableNormal"/>
    <w:tblPr>
      <w:tblStyleRowBandSize w:val="1"/>
      <w:tblStyleColBandSize w:val="1"/>
      <w:tblCellMar>
        <w:left w:w="0.0" w:type="dxa"/>
        <w:right w:w="0.0" w:type="dxa"/>
      </w:tblCellMar>
    </w:tblPr>
  </w:style>
  <w:style w:type="table" w:styleId="a0" w:customStyle="1">
    <w:basedOn w:val="TableNormal"/>
    <w:tblPr>
      <w:tblStyleRowBandSize w:val="1"/>
      <w:tblStyleColBandSize w:val="1"/>
      <w:tblCellMar>
        <w:left w:w="0.0" w:type="dxa"/>
        <w:right w:w="0.0" w:type="dxa"/>
      </w:tblCellMar>
    </w:tblPr>
  </w:style>
  <w:style w:type="table" w:styleId="a1" w:customStyle="1">
    <w:basedOn w:val="TableNormal"/>
    <w:tblPr>
      <w:tblStyleRowBandSize w:val="1"/>
      <w:tblStyleColBandSize w:val="1"/>
      <w:tblCellMar>
        <w:top w:w="100.0" w:type="dxa"/>
        <w:left w:w="100.0" w:type="dxa"/>
        <w:bottom w:w="100.0" w:type="dxa"/>
        <w:right w:w="100.0" w:type="dxa"/>
      </w:tblCellMar>
    </w:tblPr>
  </w:style>
  <w:style w:type="table" w:styleId="a2" w:customStyle="1">
    <w:basedOn w:val="TableNormal"/>
    <w:tblPr>
      <w:tblStyleRowBandSize w:val="1"/>
      <w:tblStyleColBandSize w:val="1"/>
      <w:tblCellMar>
        <w:left w:w="0.0" w:type="dxa"/>
        <w:right w:w="0.0" w:type="dxa"/>
      </w:tblCellMar>
    </w:tblPr>
  </w:style>
  <w:style w:type="table" w:styleId="a3" w:customStyle="1">
    <w:basedOn w:val="TableNormal"/>
    <w:tblPr>
      <w:tblStyleRowBandSize w:val="1"/>
      <w:tblStyleColBandSize w:val="1"/>
      <w:tblCellMar>
        <w:left w:w="0.0" w:type="dxa"/>
        <w:right w:w="0.0" w:type="dxa"/>
      </w:tblCellMar>
    </w:tbl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100.0" w:type="dxa"/>
        <w:left w:w="0.0" w:type="dxa"/>
        <w:bottom w:w="100.0" w:type="dxa"/>
        <w:right w:w="0.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jpg"/></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 Id="rId3" Type="http://schemas.openxmlformats.org/officeDocument/2006/relationships/font" Target="fonts/CenturyGothic-regular.ttf"/><Relationship Id="rId4" Type="http://schemas.openxmlformats.org/officeDocument/2006/relationships/font" Target="fonts/CenturyGothic-bold.ttf"/><Relationship Id="rId5" Type="http://schemas.openxmlformats.org/officeDocument/2006/relationships/font" Target="fonts/CenturyGothic-italic.ttf"/><Relationship Id="rId6" Type="http://schemas.openxmlformats.org/officeDocument/2006/relationships/font" Target="fonts/CenturyGothic-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gR+lIBuAWXPsZ88YbICjhUlQQ2A==">CgMxLjAikwIKC0FBQUJEVmxUX2dBEt0BCgtBQUFCRFZsVF9nQRILQUFBQkRWbFRfZ0EaDQoJdGV4dC9odG1sEgAiDgoKdGV4dC9wbGFpbhIAKhsiFTEwMzU0Njg2ODgxMzIwNjcxMDM1OSgAOAAw/+vZg9MxOIaD2oPTMUo9CiRhcHBsaWNhdGlvbi92bmQuZ29vZ2xlLWFwcHMuZG9jcy5tZHMaFcLX2uQBDxoNCgkKA3RoYRABGAAQAVoMbm1uMmZ4bnR1dzVkcgIgAHgAggEUc3VnZ2VzdC45Z2YxOTdraGNwenaaAQYIABAAGACwAQC4AQAY/+vZg9MxIIaD2oPTMTAAQhRzdWdnZXN0LjlnZjE5N2toY3B6diKMAgoLQUFBQkRWbFRfZmcS1gEKC0FBQUJEVmxUX2ZnEgtBQUFCRFZsVF9mZxoNCgl0ZXh0L2h0bWwSACIOCgp0ZXh0L3BsYWluEgAqGyIVMTAzNTQ2ODY4ODEzMjA2NzEwMzU5KAA4ADCKpMWD0zE44K7Fg9MxSjYKJGFwcGxpY2F0aW9uL3ZuZC5nb29nbGUtYXBwcy5kb2NzLm1kcxoOwtfa5AEIIgYIDAgNEAZaDDU0bzdlaDFzanYxZnICIAB4AIIBFHN1Z2dlc3QubncwaTBmazZmZ2RimgEGCAAQABgAsAEAuAEAGIqkxYPTMSDgrsWD0zEwAEIUc3VnZ2VzdC5udzBpMGZrNmZnZGIyCWguMzBqMHpsbDIIaC5namRneHM4AGojChRzdWdnZXN0LnBpZ2s3czRuaGZ4bRILSmFtZXMgQnJvYWRqIwoUc3VnZ2VzdC5kZG9veTg2NnFsM2ESC0phbWVzIEJyb2FkaiMKFHN1Z2dlc3QuM3kwaXFzNjZiOWw0EgtKYW1lcyBCcm9hZGojChRzdWdnZXN0LndnbmV2aTI2bWtuahILSmFtZXMgQnJvYWRqIwoUc3VnZ2VzdC41a2E1MHV2cmRxa2cSC0phbWVzIEJyb2FkaiIKE3N1Z2dlc3QuNDZ5bXltbm1rbnESC0phbWVzIEJyb2FkaiMKFHN1Z2dlc3QucWl6cjAxbmkzaGY0EgtKYW1lcyBCcm9hZGojChRzdWdnZXN0LnV2dmpubGRqaWk5bRILSmFtZXMgQnJvYWRqIwoUc3VnZ2VzdC5jNmtwYTcxbzJjcDYSC0phbWVzIEJyb2FkaiMKFHN1Z2dlc3QudDg2NzJ5NnJreWV6EgtKYW1lcyBCcm9hZGojChRzdWdnZXN0Lmhwb3J6M2Z0ODM1MBILSmFtZXMgQnJvYWRqIwoUc3VnZ2VzdC45Z2YxOTdraGNwenYSC0phbWVzIEJyb2FkaiMKFHN1Z2dlc3QubncwaTBmazZmZ2RiEgtKYW1lcyBCcm9hZGojChRzdWdnZXN0LmZnMGxpcW1ya3lrZRILSmFtZXMgQnJvYWRqIwoUc3VnZ2VzdC5hZ3Jxd3hkNXh5anQSC0phbWVzIEJyb2FkaiMKFHN1Z2dlc3QucnFmcTcyNHNvOTlsEgtKYW1lcyBCcm9hZGojChRzdWdnZXN0LmU5bjNudmlkdjR0cRILSmFtZXMgQnJvYWRqIwoUc3VnZ2VzdC44bjdnYW9jZDluY2oSC0phbWVzIEJyb2FkaiMKFHN1Z2dlc3QubXpna2xxeGI5bmJtEgtKYW1lcyBCcm9hZGojChRzdWdnZXN0LnR0NTJneHY3azR0dBILSmFtZXMgQnJvYWRyITEtb19XOVNXN3dyWFY2Z09YaHZsZGNaVTV4bFhON1VSbw==</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2024-01-17T16:22:00Z</dcterms:created>
  <dc:creator>James Broad</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2021-10-10T00:00:00Z</vt:filetime>
  </property>
  <property fmtid="{D5CDD505-2E9C-101B-9397-08002B2CF9AE}" pid="3" name="Creator">
    <vt:lpwstr>Microsoft® Word 2016</vt:lpwstr>
  </property>
  <property fmtid="{D5CDD505-2E9C-101B-9397-08002B2CF9AE}" pid="4" name="LastSaved">
    <vt:filetime>2022-11-10T00:00:00Z</vt:filetime>
  </property>
  <property fmtid="{D5CDD505-2E9C-101B-9397-08002B2CF9AE}" pid="5" name="LastSaved">
    <vt:lpwstr>2022-11-10T00:00:00Z</vt:lpwstr>
  </property>
  <property fmtid="{D5CDD505-2E9C-101B-9397-08002B2CF9AE}" pid="6" name="Creator">
    <vt:lpwstr>Microsoft® Word 2016</vt:lpwstr>
  </property>
  <property fmtid="{D5CDD505-2E9C-101B-9397-08002B2CF9AE}" pid="7" name="Created">
    <vt:lpwstr>2021-10-10T00:00:00Z</vt:lpwstr>
  </property>
</Properties>
</file>